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6999"/>
      </w:tblGrid>
      <w:tr w14:paraId="64B65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6" w:type="dxa"/>
            <w:vAlign w:val="top"/>
          </w:tcPr>
          <w:p w14:paraId="558552F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837" w:type="dxa"/>
            <w:vAlign w:val="top"/>
          </w:tcPr>
          <w:p w14:paraId="0A58E33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999" w:type="dxa"/>
            <w:vAlign w:val="top"/>
          </w:tcPr>
          <w:p w14:paraId="3232433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9EBE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6" w:type="dxa"/>
            <w:vAlign w:val="top"/>
          </w:tcPr>
          <w:p w14:paraId="3B3E3FC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7" w:type="dxa"/>
            <w:vAlign w:val="top"/>
          </w:tcPr>
          <w:p w14:paraId="226FDC8A"/>
        </w:tc>
        <w:tc>
          <w:tcPr>
            <w:tcW w:w="6999" w:type="dxa"/>
            <w:vAlign w:val="top"/>
          </w:tcPr>
          <w:tbl>
            <w:tblPr>
              <w:tblStyle w:val="3"/>
              <w:tblW w:w="0" w:type="auto"/>
              <w:tblInd w:w="9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0"/>
              <w:gridCol w:w="1243"/>
              <w:gridCol w:w="450"/>
              <w:gridCol w:w="450"/>
              <w:gridCol w:w="4095"/>
            </w:tblGrid>
            <w:tr w14:paraId="49E2698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B05E7A">
                  <w:pPr>
                    <w:pStyle w:val="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2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90756D">
                  <w:pPr>
                    <w:pStyle w:val="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2"/>
                    </w:rPr>
                    <w:t>标的名称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B3EAC6">
                  <w:pPr>
                    <w:pStyle w:val="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2"/>
                    </w:rPr>
                    <w:t>采购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2"/>
                    </w:rPr>
                    <w:t>数量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664FFB">
                  <w:pPr>
                    <w:pStyle w:val="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2"/>
                    </w:rPr>
                    <w:t>计量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2"/>
                    </w:rPr>
                    <w:t>单位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636369">
                  <w:pPr>
                    <w:pStyle w:val="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2"/>
                    </w:rPr>
                    <w:t>技术参数</w:t>
                  </w:r>
                </w:p>
              </w:tc>
            </w:tr>
            <w:tr w14:paraId="4F277EC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8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B52E32">
                  <w:pPr>
                    <w:pStyle w:val="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F56BA8">
                  <w:pPr>
                    <w:pStyle w:val="5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hint="eastAsia" w:ascii="仿宋_GB2312" w:hAnsi="仿宋_GB2312" w:cs="仿宋_GB2312" w:eastAsiaTheme="minorEastAsia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微机控制电液伺服万能试验机实训系统主要功能涵盖对金属、非金属等材料进行拉伸、压缩、弯曲等力学性能试验，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配套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实现数据自动采集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的计算机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能够完成数据采集和储存，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应力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-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应变曲线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绘制，统计分析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各类力学指标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，并配套实验报告打印与扫描一体化的打印设备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。目标是让学生熟练掌握试验机操作流程，学会正确装夹试样、设定试验参数，准确获取试验数据，培养学生独立开展材料性能检测的实践能力，为从事材料质量检测、工程设计等工作奠定坚实基础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 w14:paraId="5DB001E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514FC7">
                  <w:pPr>
                    <w:pStyle w:val="5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191F54">
                  <w:pPr>
                    <w:pStyle w:val="5"/>
                    <w:jc w:val="both"/>
                  </w:pP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微机控制电液伺服万能试验机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  <w:t>（核心产品）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AE3AD7A">
                  <w:pPr>
                    <w:pStyle w:val="5"/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A3A438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780B58">
                  <w:pPr>
                    <w:pStyle w:val="5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最大试验力不低于2000kN，准确度等级不低于0.5级，试验力示值相对误差不大于0.5%，试验力测量范围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满足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1%～100%FS，</w:t>
                  </w:r>
                </w:p>
                <w:p w14:paraId="6C5ACAF3">
                  <w:pPr>
                    <w:pStyle w:val="5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变形示值相对误差不大于±0.5%，变形测量范围1%～100%FS，变形分辨力不大于±1/500000FS，活塞行程不低于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70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0mm，活塞上升最大速度不低于，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1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70mm/min，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活塞下降最大速度不低于260mm/min，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最大有效拉伸空间不低于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80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0mm，最大有效压缩空间不低于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50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0mm，圆试样夹块夹持范围需满足Φ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20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～Φ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65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mm，板试样夹持厚度范围需满足10～7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0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mm</w:t>
                  </w:r>
                </w:p>
              </w:tc>
            </w:tr>
            <w:tr w14:paraId="6F5B227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500DD3">
                  <w:pPr>
                    <w:pStyle w:val="5"/>
                    <w:jc w:val="center"/>
                    <w:rPr>
                      <w:rFonts w:hint="default" w:ascii="仿宋_GB2312" w:hAnsi="仿宋_GB2312" w:eastAsia="仿宋_GB2312" w:cs="仿宋_GB2312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227DF8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万能试验机配套高温炉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28E5FD5">
                  <w:pPr>
                    <w:pStyle w:val="5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77BD78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C9D1B7">
                  <w:pPr>
                    <w:pStyle w:val="5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配套万能试验机工作温度最高温度不低于1100℃，有效均温区长度不低于200mm，炉内直径不低于110mm,长度不低于380mm,工作状态下炉表温度低于90℃。</w:t>
                  </w:r>
                </w:p>
              </w:tc>
            </w:tr>
            <w:tr w14:paraId="3E1E3E6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8970EB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BBB4EF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万能试验机配套高低温环境箱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CEE77DE">
                  <w:pPr>
                    <w:pStyle w:val="5"/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D80EC1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A03E31">
                  <w:pPr>
                    <w:pStyle w:val="5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配套万能试验机工作温度不低于-40～+150℃的要求，制冷方式：液氮或压缩机，温度偏差小于±2℃，温度梯度不大于2℃，温控表显示精度小于±0.1℃，升温速率不低于5℃/min，高低温箱夹具满足《混凝土物理力学性能试验方法标准》GB/T50081-2019中高低温试验要求。</w:t>
                  </w:r>
                </w:p>
              </w:tc>
            </w:tr>
            <w:tr w14:paraId="096EFFF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B465F8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E83426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万能试验机配套混凝土劈裂夹具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336151B9">
                  <w:pPr>
                    <w:pStyle w:val="5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0EFAF4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8677B7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  <w:p w14:paraId="04CA1D4C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  <w:p w14:paraId="7FE2F387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  <w:p w14:paraId="542F7068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  <w:p w14:paraId="33B9A254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  <w:p w14:paraId="5239731B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  <w:p w14:paraId="5CDFA18C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  <w:p w14:paraId="45110D70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夹具尺寸规格需满足《混凝土物理力学性能试验方法标准》GB/T50081-2019中关于混凝土劈裂抗拉强度试验（立方体试件与圆柱体试件）、抗折强度试验、混凝土与钢筋的握裹力强度试验的要求。</w:t>
                  </w:r>
                </w:p>
              </w:tc>
            </w:tr>
            <w:tr w14:paraId="6696969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90541E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367A14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万能试验机配套四点弯曲夹具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FBCD3EE">
                  <w:pPr>
                    <w:pStyle w:val="5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4DE0A0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2F59B0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</w:tr>
            <w:tr w14:paraId="1FF43E4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752B10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63B25D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万能试验机配套混凝土钢筋握裹力拉拔试验夹具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A96E54B">
                  <w:pPr>
                    <w:pStyle w:val="5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065DCA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71A7D9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</w:tr>
            <w:tr w14:paraId="6420C7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9115D0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703590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万能试验机配套岩石变角剪切夹具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2543607">
                  <w:pPr>
                    <w:pStyle w:val="5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A9BA75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F36B1C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</w:tr>
            <w:tr w14:paraId="53C5B1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B9A8A8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80EB16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万能试验机配套岩板单轴加载夹具（岩板测试厚度不低于60mm）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0BD0EFE9">
                  <w:pPr>
                    <w:pStyle w:val="5"/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AA8DAF2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5BF42B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</w:tr>
            <w:tr w14:paraId="27E3CFD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892F35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340212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万能试验机配套视频引伸计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0C8DB92">
                  <w:pPr>
                    <w:pStyle w:val="5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47113BD4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AC5B1C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视野范围不低于150mm，准确等级不低于0.5级，精度不低于</w:t>
                  </w:r>
                  <w:r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  <w:t>0.5μm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，分辨率不低于8.8Mpx，帧率不低于32Hz。</w:t>
                  </w:r>
                </w:p>
              </w:tc>
            </w:tr>
            <w:tr w14:paraId="4CB2D3A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BE8647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DAF35D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万能试验机配套非接触式三维应变位移测量系统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1E2DCD73">
                  <w:pPr>
                    <w:pStyle w:val="5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758BC508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BF7039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1"/>
                      <w:lang w:val="en-US" w:eastAsia="zh-CN"/>
                    </w:rPr>
                    <w:t>系统配套数据处理软件，自动计算测试数据，支持平面二维、曲面三维变形测量，应变测量精度不低于20με，应变测量范围满足0.01%~2000%，双目相机像素不低于2500万像素x2，相机帧率不低于85fps，测量视野不低于400*300mm。</w:t>
                  </w:r>
                </w:p>
              </w:tc>
            </w:tr>
            <w:tr w14:paraId="14CD07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02A64C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5D47A2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万能试验机配套信号测试分析系统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5106244E">
                  <w:pPr>
                    <w:pStyle w:val="5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2449DB4E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AB395F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支持有线网络和无线网络通讯，传感参数自动导入，所有通道数据的实时传输、实时显示、实时存储和实时分析，可通过PC软件和APP软件控制，连续采样速率不低于250kHz/通道，设备通道数不低于30，电压示值误差不大于±0.2%F.S，常温工作环境下稳定度不高于0.05%/天，多设备工作时同步精度不低于30ns。</w:t>
                  </w:r>
                </w:p>
              </w:tc>
            </w:tr>
            <w:tr w14:paraId="23594D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B09C65">
                  <w:pPr>
                    <w:pStyle w:val="5"/>
                    <w:jc w:val="both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B248E6">
                  <w:pPr>
                    <w:pStyle w:val="5"/>
                    <w:jc w:val="both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万能试验机配套工作场所改造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A638515">
                  <w:pPr>
                    <w:pStyle w:val="5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 w14:paraId="6385B1D9">
                  <w:pPr>
                    <w:pStyle w:val="5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A2A257">
                  <w:pPr>
                    <w:pStyle w:val="5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满足万能试验机安装的场所改造（面积约30平方），主要包括设备基座加固改造、围墙封口及墙面粉刷、设备电源线路改造、装配不低于3P的立式空调等内容。</w:t>
                  </w:r>
                </w:p>
              </w:tc>
            </w:tr>
          </w:tbl>
          <w:p w14:paraId="386F0FDA"/>
        </w:tc>
      </w:tr>
    </w:tbl>
    <w:p w14:paraId="3B06F9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D17BA"/>
    <w:rsid w:val="4F1D07BF"/>
    <w:rsid w:val="559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2025-10-30T08:19:11Z</dcterms:created>
  <dc:creator>83473</dc:creator>
  <cp:lastModifiedBy>MENGZH</cp:lastModifiedBy>
  <dcterms:modified xsi:type="dcterms:W3CDTF">2025-10-30T08:20:03Z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eyJoZGlkIjoiMmZhMmI0MDMyYzlmYmE4MzJkZmRiNjllOWEzOGMzNTYiLCJ1c2VySWQiOiI2NjU5OTQxMzQifQ==</vt:lpwstr>
  </property>
  <property fmtid="{D5CDD505-2E9C-101B-9397-08002B2CF9AE}" pid="4" name="ICV">
    <vt:lpwstr>63CB7C10B774494298E36A37F8C11D9E_12</vt:lpwstr>
  </property>
</Properties>
</file>